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6" w:rsidRPr="00575E59" w:rsidRDefault="00BE0A26" w:rsidP="00BE0A26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BE0A26" w:rsidRPr="00575E59" w:rsidRDefault="00BE0A26" w:rsidP="00BE0A26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BE0A26" w:rsidRPr="00575E59" w:rsidRDefault="00BE0A26" w:rsidP="00BE0A26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BE0A26" w:rsidRPr="00575E59" w:rsidRDefault="00BE0A26" w:rsidP="00BE0A26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BE0A26" w:rsidRDefault="00BE0A26" w:rsidP="00BE0A26">
      <w:pPr>
        <w:rPr>
          <w:rFonts w:asciiTheme="majorHAnsi" w:hAnsiTheme="majorHAnsi"/>
        </w:rPr>
      </w:pPr>
    </w:p>
    <w:p w:rsidR="00BE0A26" w:rsidRDefault="00BE0A26" w:rsidP="00BE0A26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 xml:space="preserve">zgłaszam  swój udział w debacie nad Raportem o stanie Gminy </w:t>
      </w:r>
      <w:r>
        <w:rPr>
          <w:rFonts w:asciiTheme="majorHAnsi" w:hAnsiTheme="majorHAnsi"/>
          <w:sz w:val="24"/>
          <w:szCs w:val="24"/>
        </w:rPr>
        <w:t>Skórcz za 202</w:t>
      </w:r>
      <w:r w:rsidR="00A33199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  <w:r w:rsidRPr="00575E59">
        <w:rPr>
          <w:rFonts w:asciiTheme="majorHAnsi" w:hAnsiTheme="majorHAnsi"/>
          <w:sz w:val="24"/>
          <w:szCs w:val="24"/>
        </w:rPr>
        <w:t xml:space="preserve"> rok.</w:t>
      </w:r>
    </w:p>
    <w:p w:rsidR="00BE0A26" w:rsidRDefault="00BE0A26" w:rsidP="00BE0A26">
      <w:pPr>
        <w:ind w:left="-284" w:right="-284"/>
        <w:rPr>
          <w:rFonts w:asciiTheme="majorHAnsi" w:hAnsiTheme="majorHAnsi"/>
          <w:sz w:val="24"/>
          <w:szCs w:val="24"/>
        </w:rPr>
      </w:pPr>
    </w:p>
    <w:p w:rsidR="00BE0A26" w:rsidRPr="00575E59" w:rsidRDefault="00BE0A26" w:rsidP="00BE0A26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BE0A26" w:rsidRDefault="00BE0A26" w:rsidP="00BE0A26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BE0A26" w:rsidRDefault="00BE0A26" w:rsidP="00BE0A26">
      <w:pPr>
        <w:pStyle w:val="Bezodstpw"/>
      </w:pPr>
    </w:p>
    <w:p w:rsidR="00BE0A26" w:rsidRDefault="00BE0A26" w:rsidP="00BE0A26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BE0A26" w:rsidRPr="00692799" w:rsidRDefault="00BE0A26" w:rsidP="00BE0A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8"/>
        <w:gridCol w:w="3022"/>
      </w:tblGrid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22" w:type="dxa"/>
          </w:tcPr>
          <w:p w:rsidR="00BE0A26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  <w:p w:rsidR="00BE0A26" w:rsidRPr="00692799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26" w:rsidRPr="00475FC1" w:rsidRDefault="00BE0A26" w:rsidP="00BE0A2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</w:p>
    <w:p w:rsidR="00BE0A26" w:rsidRPr="00475FC1" w:rsidRDefault="00BE0A26" w:rsidP="00BE0A26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475FC1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Klauzula informacyjna</w:t>
      </w:r>
    </w:p>
    <w:p w:rsidR="00BE0A26" w:rsidRPr="00BE0A26" w:rsidRDefault="00BE0A26" w:rsidP="00BE0A26">
      <w:p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Dz.U.UE.L</w:t>
      </w:r>
      <w:proofErr w:type="spellEnd"/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. z 2016r. Nr 119, s.1 ze zm.) - dalej: „RODO” informuję, że:</w:t>
      </w:r>
    </w:p>
    <w:p w:rsidR="00BE0A26" w:rsidRPr="00BE0A26" w:rsidRDefault="00BE0A26" w:rsidP="00BE0A26">
      <w:p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Administratorem P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ani/ Pana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danych jest </w:t>
      </w:r>
      <w:r w:rsidRPr="00BE0A26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pl-PL"/>
        </w:rPr>
        <w:t>Wójt Gminy Skórcz, ul. Dworcowa 6, 83-220 Skórcz, tel. 585824645, adres e-mail: gminaskorcz@gminaskorcz.pl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e mail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: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hyperlink r:id="rId6" w:history="1">
        <w:r w:rsidRPr="00475FC1">
          <w:rPr>
            <w:rFonts w:asciiTheme="majorHAnsi" w:eastAsia="Times New Roman" w:hAnsiTheme="majorHAnsi" w:cstheme="majorHAnsi"/>
            <w:color w:val="0563C1" w:themeColor="hyperlink"/>
            <w:sz w:val="18"/>
            <w:szCs w:val="18"/>
            <w:u w:val="single"/>
            <w:lang w:eastAsia="pl-PL"/>
          </w:rPr>
          <w:t>iodo@gminaskorcz.pl</w:t>
        </w:r>
      </w:hyperlink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lub pisemnie pod adres Administratora.</w:t>
      </w:r>
    </w:p>
    <w:p w:rsidR="00BE0A26" w:rsidRPr="00475FC1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</w:t>
      </w:r>
      <w:r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sobowe będą przetwarzane w związku z udziałem w debacie nad raportem o stanie Gminy Skórcz za 2020 rok</w:t>
      </w:r>
      <w:r w:rsidR="00475FC1"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,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 gdyż jest to niezbędne do wypełnienia obowiązku prawnego ciążącego na Administratorze (art. 6 ust. 1 lit. c RODO) w zw. z Ustawą z dnia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1"/>
          <w:id w:val="122659906"/>
        </w:sdtPr>
        <w:sdtEndPr/>
        <w:sdtContent/>
      </w:sdt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8 marca 1990 r. o samorządzie gminnym (Tj. Dz.U. </w:t>
      </w:r>
      <w:r w:rsidR="00475FC1"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z</w:t>
      </w:r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 2020 r. poz. 713 z </w:t>
      </w:r>
      <w:proofErr w:type="spellStart"/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późn</w:t>
      </w:r>
      <w:proofErr w:type="spellEnd"/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. zm.).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2"/>
          <w:id w:val="-619995265"/>
        </w:sdtPr>
        <w:sdtEndPr/>
        <w:sdtContent/>
      </w:sdt>
    </w:p>
    <w:p w:rsidR="00BE0A26" w:rsidRPr="00475FC1" w:rsidRDefault="00BE0A26" w:rsidP="00A362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osobowe będą przetwarzane przez okres niezbędny do realizacji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3"/>
          <w:id w:val="-1944608236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ww. celu z uwzględnieniem okresów przechowywania określonych w przepisach szczególnych,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w tym pr</w:t>
      </w:r>
      <w:r w:rsidR="00475FC1"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zepisów archiwalnych .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Pani/Pana dane będą przetwarzane w sposób zautomatyzowany, </w:t>
      </w:r>
      <w:bookmarkStart w:id="2" w:name="_Hlk42091316"/>
      <w:r w:rsidRPr="00BE0A26">
        <w:rPr>
          <w:rFonts w:asciiTheme="majorHAnsi" w:eastAsia="Calibri" w:hAnsiTheme="majorHAnsi" w:cstheme="majorHAnsi"/>
          <w:sz w:val="18"/>
          <w:szCs w:val="18"/>
          <w:lang w:eastAsia="pl-PL"/>
        </w:rPr>
        <w:t>lecz nie będą podlegały zautomatyzowanemu podejmowaniu decyzji, w tym o profilowaniu</w:t>
      </w:r>
      <w:bookmarkEnd w:id="2"/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osobowych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5"/>
          <w:id w:val="2059278363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nie będą przekazywane poza Europejski Obszar Gospodarczy (obejmujący Unię Europejską, Norwegię, Liechtenstein i Islandię).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W związku z przetwarzaniem 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danych osobowych, przysługują Państwu następujące prawa: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dostępu do swoich danych oraz otrzymania ich kopii;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sprostowania (poprawiania) swoich danych osobowych;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ograniczenia przetwarzania danych osobowych;</w:t>
      </w:r>
    </w:p>
    <w:p w:rsidR="00BE0A26" w:rsidRPr="00BE0A26" w:rsidRDefault="003A50FD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6"/>
          <w:id w:val="1514495249"/>
        </w:sdtPr>
        <w:sdtEndPr/>
        <w:sdtContent/>
      </w:sdt>
      <w:r w:rsidR="00BE0A26"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w przypadku gdy przetwarzanie odbywa się na podstawie wyrażonej zgody </w:t>
      </w:r>
      <w:r w:rsidR="00BE0A26"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prawo wniesienia skargi do Prezesa Urzędu Ochrony Danych Osobowych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bookmarkStart w:id="3" w:name="_heading=h.30j0zll" w:colFirst="0" w:colLast="0"/>
      <w:bookmarkEnd w:id="3"/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BE0A26" w:rsidRPr="00BE0A26" w:rsidRDefault="00BE0A26" w:rsidP="00475FC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Calibri" w:hAnsiTheme="majorHAnsi" w:cstheme="majorHAnsi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Państwa dane mogą zostać przekazane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7"/>
          <w:id w:val="1002937545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sectPr w:rsidR="00BE0A26" w:rsidRPr="00BE0A26" w:rsidSect="00475FC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6"/>
    <w:rsid w:val="003A50FD"/>
    <w:rsid w:val="00475FC1"/>
    <w:rsid w:val="00A33199"/>
    <w:rsid w:val="00A3628C"/>
    <w:rsid w:val="00BB3BAD"/>
    <w:rsid w:val="00B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D86B-45A5-4EF3-9E4F-9057812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2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A26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BE0A2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0A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A26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sko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1109-8473-4B91-83AC-4B7FCAE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4</cp:revision>
  <dcterms:created xsi:type="dcterms:W3CDTF">2021-05-24T08:40:00Z</dcterms:created>
  <dcterms:modified xsi:type="dcterms:W3CDTF">2022-06-06T08:03:00Z</dcterms:modified>
</cp:coreProperties>
</file>